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C3747" w14:textId="23E81968" w:rsidR="0051423C" w:rsidRPr="00F66705" w:rsidRDefault="0051423C" w:rsidP="0051423C">
      <w:pPr>
        <w:pStyle w:val="Nagwek1"/>
        <w:jc w:val="center"/>
        <w:rPr>
          <w:rFonts w:ascii="Arial" w:hAnsi="Arial" w:cs="Arial"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8A71FE">
        <w:rPr>
          <w:rFonts w:ascii="Arial" w:hAnsi="Arial" w:cs="Arial"/>
          <w:b/>
          <w:bCs/>
          <w:color w:val="auto"/>
          <w:sz w:val="24"/>
          <w:szCs w:val="24"/>
        </w:rPr>
        <w:t xml:space="preserve"> 50</w:t>
      </w:r>
      <w:r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8A71FE">
        <w:rPr>
          <w:rFonts w:ascii="Arial" w:hAnsi="Arial" w:cs="Arial"/>
          <w:b/>
          <w:bCs/>
          <w:color w:val="auto"/>
          <w:sz w:val="24"/>
          <w:szCs w:val="24"/>
        </w:rPr>
        <w:t>1299</w:t>
      </w:r>
      <w:r>
        <w:rPr>
          <w:rFonts w:ascii="Arial" w:hAnsi="Arial" w:cs="Arial"/>
          <w:b/>
          <w:bCs/>
          <w:color w:val="auto"/>
          <w:sz w:val="24"/>
          <w:szCs w:val="24"/>
        </w:rPr>
        <w:t>/24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t>z dnia</w:t>
      </w:r>
      <w:r w:rsidR="008A71FE">
        <w:rPr>
          <w:rFonts w:ascii="Arial" w:hAnsi="Arial" w:cs="Arial"/>
          <w:bCs/>
          <w:color w:val="auto"/>
          <w:sz w:val="24"/>
          <w:szCs w:val="24"/>
        </w:rPr>
        <w:t xml:space="preserve"> 18 </w:t>
      </w:r>
      <w:r>
        <w:rPr>
          <w:rFonts w:ascii="Arial" w:hAnsi="Arial" w:cs="Arial"/>
          <w:bCs/>
          <w:color w:val="auto"/>
          <w:sz w:val="24"/>
          <w:szCs w:val="24"/>
        </w:rPr>
        <w:t>listopada 2024 r.</w:t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Cs/>
          <w:color w:val="auto"/>
          <w:sz w:val="24"/>
          <w:szCs w:val="24"/>
        </w:rPr>
        <w:br/>
      </w:r>
      <w:r>
        <w:rPr>
          <w:rFonts w:ascii="Arial" w:hAnsi="Arial" w:cs="Arial"/>
          <w:b/>
          <w:bCs/>
          <w:color w:val="auto"/>
          <w:sz w:val="24"/>
          <w:szCs w:val="24"/>
        </w:rPr>
        <w:t>w sprawie zmian w Regulaminie Organizacyjnym Urzędu Marszałkowskiego Województwa Podkarpackiego w Rzeszowie</w:t>
      </w:r>
      <w:r>
        <w:rPr>
          <w:rFonts w:ascii="Arial" w:hAnsi="Arial" w:cs="Arial"/>
          <w:b/>
          <w:bCs/>
          <w:color w:val="auto"/>
          <w:sz w:val="24"/>
          <w:szCs w:val="24"/>
        </w:rPr>
        <w:br/>
      </w:r>
    </w:p>
    <w:p w14:paraId="16317557" w14:textId="77777777" w:rsidR="0051423C" w:rsidRDefault="0051423C" w:rsidP="0051423C">
      <w:pPr>
        <w:jc w:val="both"/>
      </w:pPr>
      <w:r>
        <w:rPr>
          <w:rFonts w:ascii="Arial" w:hAnsi="Arial" w:cs="Arial"/>
        </w:rPr>
        <w:t>Na podstawie art. 41 ust. 2 pkt 7 ustawy z dnia 5 czerwca 1998 r. o samorządzie województwa (Dz. U. z 2024 r., poz. 566)</w:t>
      </w:r>
      <w:r>
        <w:rPr>
          <w:rFonts w:ascii="Arial" w:hAnsi="Arial" w:cs="Arial"/>
          <w:iCs/>
        </w:rPr>
        <w:t>,</w:t>
      </w:r>
    </w:p>
    <w:p w14:paraId="026F3638" w14:textId="77777777" w:rsidR="0051423C" w:rsidRDefault="0051423C" w:rsidP="0051423C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7F7FAAE0" w14:textId="77777777" w:rsidR="0051423C" w:rsidRDefault="0051423C" w:rsidP="0051423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  <w:t>§ 1</w:t>
      </w:r>
    </w:p>
    <w:p w14:paraId="5FCB5DD8" w14:textId="77777777" w:rsidR="0051423C" w:rsidRDefault="0051423C" w:rsidP="0051423C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>
        <w:rPr>
          <w:b w:val="0"/>
        </w:rPr>
        <w:t>Nr 409/8563/18</w:t>
      </w:r>
      <w:r>
        <w:rPr>
          <w:b w:val="0"/>
          <w:lang w:val="pl-PL"/>
        </w:rPr>
        <w:t xml:space="preserve"> z dnia 19 marca 2018 r., Nr 494/10432/18 z dnia 13 listopada 2018 r. </w:t>
      </w:r>
      <w:r>
        <w:rPr>
          <w:b w:val="0"/>
        </w:rPr>
        <w:t xml:space="preserve">Nr 22/509/19 z dnia 12 lutego 2019 r., Nr 28/720/19 z dnia </w:t>
      </w:r>
      <w:r>
        <w:rPr>
          <w:b w:val="0"/>
        </w:rPr>
        <w:br/>
        <w:t>12 marca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56/1390/19 z dnia 24 czerwca 2019 r.</w:t>
      </w:r>
      <w:r>
        <w:rPr>
          <w:b w:val="0"/>
          <w:lang w:val="pl-PL"/>
        </w:rPr>
        <w:t>,</w:t>
      </w:r>
      <w:r>
        <w:rPr>
          <w:b w:val="0"/>
        </w:rPr>
        <w:t xml:space="preserve"> Nr 83/2112/19 z dnia </w:t>
      </w:r>
      <w:r>
        <w:rPr>
          <w:b w:val="0"/>
        </w:rPr>
        <w:br/>
        <w:t>8 października 2019 r.</w:t>
      </w:r>
      <w:r>
        <w:rPr>
          <w:b w:val="0"/>
          <w:lang w:val="pl-PL"/>
        </w:rPr>
        <w:t>,</w:t>
      </w:r>
      <w:r>
        <w:rPr>
          <w:b w:val="0"/>
        </w:rPr>
        <w:t xml:space="preserve"> Nr 196/4013/20 z dnia 8 września 2020 r.</w:t>
      </w:r>
      <w:r>
        <w:rPr>
          <w:b w:val="0"/>
          <w:lang w:val="pl-PL"/>
        </w:rPr>
        <w:t xml:space="preserve">, Nr 296/5817/21 </w:t>
      </w:r>
      <w:r>
        <w:rPr>
          <w:b w:val="0"/>
          <w:lang w:val="pl-PL"/>
        </w:rPr>
        <w:br/>
        <w:t>z dnia 6 lipca 2021 r.,</w:t>
      </w:r>
      <w:r>
        <w:t xml:space="preserve"> </w:t>
      </w:r>
      <w:r>
        <w:rPr>
          <w:b w:val="0"/>
          <w:lang w:val="pl-PL"/>
        </w:rPr>
        <w:t xml:space="preserve">Nr 303/6003/21 z dnia 10 sierpnia 2021 r., Nr 344/6832/21 </w:t>
      </w:r>
      <w:r>
        <w:rPr>
          <w:b w:val="0"/>
          <w:lang w:val="pl-PL"/>
        </w:rPr>
        <w:br/>
        <w:t xml:space="preserve">z dnia 17 grudnia 2021 r., </w:t>
      </w:r>
      <w:r>
        <w:rPr>
          <w:b w:val="0"/>
        </w:rPr>
        <w:t>Nr 349/6959/22 z dnia 4 stycznia 2022 r.</w:t>
      </w:r>
      <w:bookmarkStart w:id="0" w:name="_Hlk12319641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color w:val="000000"/>
          <w:shd w:val="clear" w:color="auto" w:fill="FFFFFF"/>
        </w:rPr>
        <w:t xml:space="preserve">Nr 366/7364/22 </w:t>
      </w:r>
      <w:r>
        <w:rPr>
          <w:rFonts w:cs="Arial"/>
          <w:b w:val="0"/>
          <w:color w:val="000000"/>
          <w:shd w:val="clear" w:color="auto" w:fill="FFFFFF"/>
        </w:rPr>
        <w:br/>
        <w:t>z dnia 15 marca 2022 r.</w:t>
      </w:r>
      <w:bookmarkEnd w:id="0"/>
      <w:r>
        <w:rPr>
          <w:rFonts w:cs="Arial"/>
          <w:b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szCs w:val="26"/>
        </w:rPr>
        <w:t xml:space="preserve">Nr 449/9314/23 Zarządu Województwa Podkarpackiego </w:t>
      </w:r>
      <w:r>
        <w:rPr>
          <w:rFonts w:cs="Arial"/>
          <w:b w:val="0"/>
          <w:szCs w:val="26"/>
        </w:rPr>
        <w:br/>
        <w:t>w Rzeszowie z dnia 4 stycznia 2023 r.</w:t>
      </w:r>
      <w:r>
        <w:rPr>
          <w:rFonts w:cs="Arial"/>
          <w:b w:val="0"/>
          <w:szCs w:val="26"/>
          <w:lang w:val="pl-PL"/>
        </w:rPr>
        <w:t xml:space="preserve">, </w:t>
      </w:r>
      <w:r w:rsidRPr="0056443D">
        <w:rPr>
          <w:rFonts w:cs="Arial"/>
          <w:b w:val="0"/>
          <w:bCs w:val="0"/>
          <w:color w:val="000000"/>
          <w:shd w:val="clear" w:color="auto" w:fill="FFFFFF"/>
        </w:rPr>
        <w:t>Nr 454/9391/23 z dnia 17 stycznia 2023 r.</w:t>
      </w:r>
      <w:r>
        <w:rPr>
          <w:rFonts w:cs="Arial"/>
          <w:b w:val="0"/>
          <w:bCs w:val="0"/>
          <w:color w:val="000000"/>
          <w:shd w:val="clear" w:color="auto" w:fill="FFFFFF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 xml:space="preserve">Nr 486/10106/23 z dnia 9 maja 2023 r., Nr 549/11637/23 z dnia 13 grudnia 2023 r., </w:t>
      </w:r>
      <w:r>
        <w:rPr>
          <w:rFonts w:cs="Arial"/>
          <w:b w:val="0"/>
          <w:bCs w:val="0"/>
          <w:color w:val="000000"/>
          <w:shd w:val="clear" w:color="auto" w:fill="FFFFFF"/>
        </w:rPr>
        <w:br/>
        <w:t xml:space="preserve">Nr 563/12029/24 z dnia 6 lutego 2024 r., </w:t>
      </w:r>
      <w:r w:rsidRPr="00251F56">
        <w:rPr>
          <w:rFonts w:cs="Arial"/>
          <w:b w:val="0"/>
          <w:bCs w:val="0"/>
          <w:color w:val="000000"/>
          <w:shd w:val="clear" w:color="auto" w:fill="FFFFFF"/>
          <w:lang w:val="pl-PL"/>
        </w:rPr>
        <w:t>Nr 19/479/24 z dnia 16 lipca 2024 r.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t xml:space="preserve">, </w:t>
      </w:r>
      <w:r>
        <w:rPr>
          <w:rFonts w:cs="Arial"/>
          <w:b w:val="0"/>
          <w:bCs w:val="0"/>
          <w:color w:val="000000"/>
          <w:shd w:val="clear" w:color="auto" w:fill="FFFFFF"/>
          <w:lang w:val="pl-PL"/>
        </w:rPr>
        <w:br/>
      </w:r>
      <w:r w:rsidRPr="00507654">
        <w:rPr>
          <w:rFonts w:cs="Arial"/>
          <w:b w:val="0"/>
          <w:bCs w:val="0"/>
          <w:shd w:val="clear" w:color="auto" w:fill="FFFFFF"/>
          <w:lang w:val="pl-PL"/>
        </w:rPr>
        <w:t>Nr 32/849/24 z dnia 17 września 2024 r.</w:t>
      </w:r>
      <w:r w:rsidRPr="00507654">
        <w:rPr>
          <w:rFonts w:cs="Arial"/>
          <w:shd w:val="clear" w:color="auto" w:fill="FFFFFF"/>
        </w:rPr>
        <w:t> </w:t>
      </w:r>
      <w:r>
        <w:rPr>
          <w:b w:val="0"/>
        </w:rPr>
        <w:t xml:space="preserve">w sprawie zmian w Regulaminie </w:t>
      </w:r>
      <w:r>
        <w:rPr>
          <w:b w:val="0"/>
        </w:rPr>
        <w:lastRenderedPageBreak/>
        <w:t xml:space="preserve">Organizacyjnym Urzędu Marszałkowskiego Województwa Podkarpackiego </w:t>
      </w:r>
      <w:r>
        <w:rPr>
          <w:b w:val="0"/>
        </w:rPr>
        <w:br/>
        <w:t>w Rzeszowie</w:t>
      </w:r>
      <w:r>
        <w:rPr>
          <w:b w:val="0"/>
          <w:lang w:val="pl-PL"/>
        </w:rPr>
        <w:t xml:space="preserve"> wprowadza się następujące zmiany:</w:t>
      </w:r>
    </w:p>
    <w:p w14:paraId="17DC0BCD" w14:textId="77777777" w:rsidR="0051423C" w:rsidRDefault="0051423C" w:rsidP="0051423C">
      <w:pPr>
        <w:pStyle w:val="Tekstpodstawowy2"/>
        <w:jc w:val="both"/>
        <w:rPr>
          <w:b w:val="0"/>
          <w:lang w:val="pl-PL"/>
        </w:rPr>
      </w:pPr>
    </w:p>
    <w:p w14:paraId="6FBD7343" w14:textId="77777777" w:rsidR="0051423C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13 w ust. 1 pkt 21</w:t>
      </w:r>
      <w:r w:rsidRPr="00A0626C">
        <w:rPr>
          <w:rFonts w:eastAsiaTheme="majorEastAsia" w:cs="Arial"/>
          <w:b w:val="0"/>
          <w:bCs w:val="0"/>
          <w:color w:val="000000"/>
          <w:lang w:val="pl-PL"/>
        </w:rPr>
        <w:t xml:space="preserve"> </w:t>
      </w:r>
      <w:r>
        <w:rPr>
          <w:rFonts w:eastAsiaTheme="majorEastAsia" w:cs="Arial"/>
          <w:b w:val="0"/>
          <w:bCs w:val="0"/>
          <w:color w:val="000000"/>
          <w:lang w:val="pl-PL"/>
        </w:rPr>
        <w:t>otrzymuje brzmienie:</w:t>
      </w:r>
    </w:p>
    <w:p w14:paraId="51FBCF98" w14:textId="77777777" w:rsidR="0051423C" w:rsidRPr="00922319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color w:val="000000"/>
          <w:sz w:val="12"/>
          <w:lang w:val="pl-PL"/>
        </w:rPr>
      </w:pPr>
    </w:p>
    <w:p w14:paraId="4457D69B" w14:textId="77777777" w:rsidR="0051423C" w:rsidRDefault="0051423C" w:rsidP="0051423C">
      <w:pPr>
        <w:pStyle w:val="Tekstpodstawowy2"/>
        <w:ind w:left="709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„21) Biuro </w:t>
      </w:r>
      <w:proofErr w:type="spellStart"/>
      <w:r>
        <w:rPr>
          <w:rFonts w:eastAsiaTheme="majorEastAsia" w:cs="Arial"/>
          <w:b w:val="0"/>
          <w:bCs w:val="0"/>
          <w:color w:val="000000"/>
          <w:lang w:val="pl-PL"/>
        </w:rPr>
        <w:t>Interreg</w:t>
      </w:r>
      <w:proofErr w:type="spellEnd"/>
      <w:r>
        <w:rPr>
          <w:rFonts w:eastAsiaTheme="majorEastAsia" w:cs="Arial"/>
          <w:b w:val="0"/>
          <w:bCs w:val="0"/>
          <w:color w:val="000000"/>
          <w:lang w:val="pl-PL"/>
        </w:rPr>
        <w:t xml:space="preserve"> NEXT Polska-Ukraina w Rzeszowie – Regionalny Punkt Kontaktowy – OT,”,</w:t>
      </w:r>
    </w:p>
    <w:p w14:paraId="78D0D0B9" w14:textId="77777777" w:rsidR="0051423C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7DE42FEE" w14:textId="77777777" w:rsidR="0051423C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16:</w:t>
      </w:r>
    </w:p>
    <w:p w14:paraId="360FBEDD" w14:textId="77777777" w:rsidR="0051423C" w:rsidRPr="007864BE" w:rsidRDefault="0051423C" w:rsidP="0051423C">
      <w:pPr>
        <w:pStyle w:val="Tekstpodstawowy2"/>
        <w:numPr>
          <w:ilvl w:val="0"/>
          <w:numId w:val="3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 w:rsidRPr="00A0626C">
        <w:rPr>
          <w:rFonts w:eastAsiaTheme="majorEastAsia" w:cs="Arial"/>
          <w:b w:val="0"/>
          <w:bCs w:val="0"/>
          <w:color w:val="000000"/>
          <w:lang w:val="pl-PL"/>
        </w:rPr>
        <w:t xml:space="preserve">pkt </w:t>
      </w:r>
      <w:r>
        <w:rPr>
          <w:rFonts w:eastAsiaTheme="majorEastAsia" w:cs="Arial"/>
          <w:b w:val="0"/>
          <w:bCs w:val="0"/>
          <w:color w:val="000000"/>
          <w:lang w:val="pl-PL"/>
        </w:rPr>
        <w:t>48</w:t>
      </w:r>
      <w:r w:rsidRPr="00A0626C">
        <w:rPr>
          <w:rFonts w:eastAsiaTheme="majorEastAsia" w:cs="Arial"/>
          <w:b w:val="0"/>
          <w:bCs w:val="0"/>
          <w:color w:val="000000"/>
          <w:lang w:val="pl-PL"/>
        </w:rPr>
        <w:t xml:space="preserve"> otrzymuje brzmienie:</w:t>
      </w:r>
    </w:p>
    <w:p w14:paraId="1519F270" w14:textId="0B712996" w:rsidR="0051423C" w:rsidRDefault="0051423C" w:rsidP="0051423C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„48) wykonywanie obowiązków wynikających z ustawy z dnia 13 maja 2016 r. </w:t>
      </w:r>
      <w:r>
        <w:rPr>
          <w:rFonts w:eastAsiaTheme="majorEastAsia" w:cs="Arial"/>
          <w:b w:val="0"/>
          <w:bCs w:val="0"/>
          <w:color w:val="000000"/>
          <w:lang w:val="pl-PL"/>
        </w:rPr>
        <w:br/>
        <w:t>o przeciwdziałaniu zagrożeniom przestępczością na tle seksualnym i ochronie małoletnich i współdziałanie w tym zakresie z Departamentem Ochrony Zdrowia i Polityki Społecznej,”,</w:t>
      </w:r>
    </w:p>
    <w:p w14:paraId="1F767779" w14:textId="77777777" w:rsidR="0051423C" w:rsidRPr="007864BE" w:rsidRDefault="0051423C" w:rsidP="0051423C">
      <w:pPr>
        <w:pStyle w:val="Tekstpodstawowy2"/>
        <w:numPr>
          <w:ilvl w:val="0"/>
          <w:numId w:val="3"/>
        </w:numPr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pkt 48) kropkę zastępuje się przecinkiem i dodaje się pkt 49-50 w brzmieniu:</w:t>
      </w:r>
    </w:p>
    <w:p w14:paraId="1ED22D0F" w14:textId="1A0622BE" w:rsidR="0051423C" w:rsidRDefault="0051423C" w:rsidP="0051423C">
      <w:pPr>
        <w:pStyle w:val="Tekstpodstawowy2"/>
        <w:ind w:left="644"/>
        <w:jc w:val="both"/>
        <w:rPr>
          <w:rFonts w:cs="Arial"/>
          <w:b w:val="0"/>
          <w:bCs w:val="0"/>
          <w:color w:val="000000"/>
          <w:szCs w:val="32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„49) współdziałanie z Departamentem Kontroli w zakresie realizacji zapisów ustawy o</w:t>
      </w:r>
      <w:r>
        <w:rPr>
          <w:rFonts w:cs="Arial"/>
          <w:color w:val="000000"/>
          <w:szCs w:val="32"/>
        </w:rPr>
        <w:t xml:space="preserve"> </w:t>
      </w:r>
      <w:r w:rsidRPr="008C3B40">
        <w:rPr>
          <w:rFonts w:cs="Arial"/>
          <w:b w:val="0"/>
          <w:bCs w:val="0"/>
          <w:color w:val="000000"/>
          <w:szCs w:val="32"/>
        </w:rPr>
        <w:t>języku migowym i innych środkach komunikowania się</w:t>
      </w:r>
      <w:r>
        <w:rPr>
          <w:rFonts w:cs="Arial"/>
          <w:b w:val="0"/>
          <w:bCs w:val="0"/>
          <w:color w:val="000000"/>
          <w:szCs w:val="32"/>
        </w:rPr>
        <w:t>,</w:t>
      </w:r>
    </w:p>
    <w:p w14:paraId="00175299" w14:textId="77777777" w:rsidR="0051423C" w:rsidRDefault="0051423C" w:rsidP="0051423C">
      <w:pPr>
        <w:pStyle w:val="Tekstpodstawowy2"/>
        <w:ind w:left="644"/>
        <w:jc w:val="both"/>
        <w:rPr>
          <w:rFonts w:cs="Arial"/>
          <w:b w:val="0"/>
          <w:bCs w:val="0"/>
          <w:color w:val="000000"/>
          <w:szCs w:val="32"/>
        </w:rPr>
      </w:pPr>
      <w:r>
        <w:rPr>
          <w:rFonts w:cs="Arial"/>
          <w:b w:val="0"/>
          <w:bCs w:val="0"/>
          <w:color w:val="000000"/>
          <w:szCs w:val="32"/>
        </w:rPr>
        <w:t xml:space="preserve">50) współdziałanie z wyznaczonymi Koordynatorami w zakresie realizacji postanowień ustawy z dnia </w:t>
      </w:r>
      <w:r>
        <w:rPr>
          <w:rFonts w:cs="Arial"/>
          <w:b w:val="0"/>
          <w:bCs w:val="0"/>
          <w:szCs w:val="32"/>
        </w:rPr>
        <w:t>14 czerwca 2024 r. o ochronie sygnalistów.</w:t>
      </w:r>
      <w:r w:rsidRPr="008C3B40">
        <w:rPr>
          <w:rFonts w:cs="Arial"/>
          <w:b w:val="0"/>
          <w:bCs w:val="0"/>
          <w:color w:val="000000"/>
          <w:szCs w:val="32"/>
        </w:rPr>
        <w:t>”</w:t>
      </w:r>
      <w:r>
        <w:rPr>
          <w:rFonts w:cs="Arial"/>
          <w:b w:val="0"/>
          <w:bCs w:val="0"/>
          <w:color w:val="000000"/>
          <w:szCs w:val="32"/>
        </w:rPr>
        <w:t>,</w:t>
      </w:r>
    </w:p>
    <w:p w14:paraId="19C86943" w14:textId="77777777" w:rsidR="0051423C" w:rsidRDefault="0051423C" w:rsidP="0051423C">
      <w:pPr>
        <w:pStyle w:val="Tekstpodstawowy2"/>
        <w:ind w:left="644"/>
        <w:jc w:val="both"/>
        <w:rPr>
          <w:rFonts w:cs="Arial"/>
          <w:b w:val="0"/>
          <w:bCs w:val="0"/>
          <w:color w:val="000000"/>
          <w:szCs w:val="32"/>
        </w:rPr>
      </w:pPr>
    </w:p>
    <w:p w14:paraId="387AF33A" w14:textId="1A2379FC" w:rsidR="0051423C" w:rsidRPr="00A00D2B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lang w:val="pl-PL"/>
        </w:rPr>
      </w:pPr>
      <w:r w:rsidRPr="00A00D2B">
        <w:rPr>
          <w:rFonts w:eastAsiaTheme="majorEastAsia" w:cs="Arial"/>
          <w:b w:val="0"/>
          <w:bCs w:val="0"/>
          <w:lang w:val="pl-PL"/>
        </w:rPr>
        <w:t xml:space="preserve">w § </w:t>
      </w:r>
      <w:r>
        <w:rPr>
          <w:rFonts w:eastAsiaTheme="majorEastAsia" w:cs="Arial"/>
          <w:b w:val="0"/>
          <w:bCs w:val="0"/>
          <w:lang w:val="pl-PL"/>
        </w:rPr>
        <w:t>17</w:t>
      </w:r>
      <w:r w:rsidRPr="00A00D2B">
        <w:rPr>
          <w:rFonts w:eastAsiaTheme="majorEastAsia" w:cs="Arial"/>
          <w:b w:val="0"/>
          <w:bCs w:val="0"/>
          <w:lang w:val="pl-PL"/>
        </w:rPr>
        <w:t xml:space="preserve"> po pkt </w:t>
      </w:r>
      <w:r>
        <w:rPr>
          <w:rFonts w:eastAsiaTheme="majorEastAsia" w:cs="Arial"/>
          <w:b w:val="0"/>
          <w:bCs w:val="0"/>
          <w:lang w:val="pl-PL"/>
        </w:rPr>
        <w:t>6</w:t>
      </w:r>
      <w:r w:rsidRPr="00A00D2B">
        <w:rPr>
          <w:rFonts w:eastAsiaTheme="majorEastAsia" w:cs="Arial"/>
          <w:b w:val="0"/>
          <w:bCs w:val="0"/>
          <w:lang w:val="pl-PL"/>
        </w:rPr>
        <w:t xml:space="preserve"> kropkę zastępuje się przecinkiem i dodaje się pkt </w:t>
      </w:r>
      <w:r>
        <w:rPr>
          <w:rFonts w:eastAsiaTheme="majorEastAsia" w:cs="Arial"/>
          <w:b w:val="0"/>
          <w:bCs w:val="0"/>
          <w:lang w:val="pl-PL"/>
        </w:rPr>
        <w:t>7</w:t>
      </w:r>
      <w:r w:rsidRPr="00A00D2B">
        <w:rPr>
          <w:rFonts w:eastAsiaTheme="majorEastAsia" w:cs="Arial"/>
          <w:b w:val="0"/>
          <w:bCs w:val="0"/>
          <w:lang w:val="pl-PL"/>
        </w:rPr>
        <w:t xml:space="preserve"> w brzmieniu:</w:t>
      </w:r>
    </w:p>
    <w:p w14:paraId="5FD1CEEE" w14:textId="77777777" w:rsidR="0051423C" w:rsidRPr="00A00D2B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lang w:val="pl-PL"/>
        </w:rPr>
      </w:pPr>
    </w:p>
    <w:p w14:paraId="0EFC6671" w14:textId="77777777" w:rsidR="0051423C" w:rsidRDefault="0051423C" w:rsidP="0051423C">
      <w:pPr>
        <w:pStyle w:val="Tekstpodstawowy2"/>
        <w:ind w:left="284"/>
        <w:jc w:val="both"/>
        <w:rPr>
          <w:rFonts w:cs="Arial"/>
          <w:b w:val="0"/>
          <w:bCs w:val="0"/>
          <w:szCs w:val="32"/>
        </w:rPr>
      </w:pPr>
      <w:r w:rsidRPr="00A00D2B">
        <w:rPr>
          <w:rFonts w:eastAsiaTheme="majorEastAsia" w:cs="Arial"/>
          <w:b w:val="0"/>
          <w:bCs w:val="0"/>
          <w:lang w:val="pl-PL"/>
        </w:rPr>
        <w:t>„</w:t>
      </w:r>
      <w:r>
        <w:rPr>
          <w:rFonts w:eastAsiaTheme="majorEastAsia" w:cs="Arial"/>
          <w:b w:val="0"/>
          <w:bCs w:val="0"/>
          <w:lang w:val="pl-PL"/>
        </w:rPr>
        <w:t>7</w:t>
      </w:r>
      <w:r w:rsidRPr="00A00D2B">
        <w:rPr>
          <w:rFonts w:eastAsiaTheme="majorEastAsia" w:cs="Arial"/>
          <w:b w:val="0"/>
          <w:bCs w:val="0"/>
          <w:lang w:val="pl-PL"/>
        </w:rPr>
        <w:t xml:space="preserve">) </w:t>
      </w:r>
      <w:r w:rsidRPr="00A00D2B">
        <w:rPr>
          <w:rFonts w:cs="Arial"/>
          <w:b w:val="0"/>
          <w:bCs w:val="0"/>
          <w:szCs w:val="32"/>
        </w:rPr>
        <w:t xml:space="preserve">koordynacja </w:t>
      </w:r>
      <w:r>
        <w:rPr>
          <w:rFonts w:cs="Arial"/>
          <w:b w:val="0"/>
          <w:bCs w:val="0"/>
          <w:szCs w:val="32"/>
        </w:rPr>
        <w:t>spraw związanych z obsługą zewnętrznych zgłoszeń naruszenia prawa zgodnie z ustawą z dnia 14 czerwca 2024 r. o ochronie sygnalistów.”,</w:t>
      </w:r>
    </w:p>
    <w:p w14:paraId="03F2B8B3" w14:textId="77777777" w:rsidR="0051423C" w:rsidRDefault="0051423C" w:rsidP="0051423C">
      <w:pPr>
        <w:pStyle w:val="Tekstpodstawowy2"/>
        <w:ind w:left="284"/>
        <w:jc w:val="both"/>
        <w:rPr>
          <w:rFonts w:cs="Arial"/>
          <w:b w:val="0"/>
          <w:bCs w:val="0"/>
          <w:szCs w:val="32"/>
        </w:rPr>
      </w:pPr>
    </w:p>
    <w:p w14:paraId="11A44E9F" w14:textId="77777777" w:rsidR="0051423C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19 pkt 24</w:t>
      </w:r>
      <w:r w:rsidRPr="00A0626C">
        <w:rPr>
          <w:rFonts w:eastAsiaTheme="majorEastAsia" w:cs="Arial"/>
          <w:b w:val="0"/>
          <w:bCs w:val="0"/>
          <w:color w:val="000000"/>
          <w:lang w:val="pl-PL"/>
        </w:rPr>
        <w:t xml:space="preserve"> </w:t>
      </w:r>
      <w:r>
        <w:rPr>
          <w:rFonts w:eastAsiaTheme="majorEastAsia" w:cs="Arial"/>
          <w:b w:val="0"/>
          <w:bCs w:val="0"/>
          <w:color w:val="000000"/>
          <w:lang w:val="pl-PL"/>
        </w:rPr>
        <w:t>otrzymuje brzmienie:</w:t>
      </w:r>
    </w:p>
    <w:p w14:paraId="6768E7F3" w14:textId="77777777" w:rsidR="0051423C" w:rsidRPr="00922319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color w:val="000000"/>
          <w:sz w:val="12"/>
          <w:lang w:val="pl-PL"/>
        </w:rPr>
      </w:pPr>
    </w:p>
    <w:p w14:paraId="3E974C57" w14:textId="77777777" w:rsidR="0051423C" w:rsidRDefault="0051423C" w:rsidP="0051423C">
      <w:pPr>
        <w:pStyle w:val="Tekstpodstawowy2"/>
        <w:ind w:left="709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„24) </w:t>
      </w:r>
      <w:r w:rsidRPr="00A00D2B">
        <w:rPr>
          <w:rFonts w:cs="Arial"/>
          <w:b w:val="0"/>
          <w:bCs w:val="0"/>
          <w:szCs w:val="32"/>
        </w:rPr>
        <w:t xml:space="preserve">koordynacja </w:t>
      </w:r>
      <w:r>
        <w:rPr>
          <w:rFonts w:cs="Arial"/>
          <w:b w:val="0"/>
          <w:bCs w:val="0"/>
          <w:szCs w:val="32"/>
        </w:rPr>
        <w:t>spraw związanych z obsługą wewnętrznych zgłoszeń naruszenia prawa zgodnie z ustawą z dnia 14 czerwca 2024 r. o ochronie sygnalistów,”,</w:t>
      </w:r>
    </w:p>
    <w:p w14:paraId="4D587122" w14:textId="77777777" w:rsidR="0051423C" w:rsidRDefault="0051423C" w:rsidP="0051423C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4F902C9" w14:textId="5E0B6BCC" w:rsidR="0051423C" w:rsidRPr="00A00D2B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lang w:val="pl-PL"/>
        </w:rPr>
      </w:pPr>
      <w:r w:rsidRPr="00A00D2B">
        <w:rPr>
          <w:rFonts w:eastAsiaTheme="majorEastAsia" w:cs="Arial"/>
          <w:b w:val="0"/>
          <w:bCs w:val="0"/>
          <w:lang w:val="pl-PL"/>
        </w:rPr>
        <w:t>w § 20 po pkt 10 kropkę zastępuje się przecinkiem i dodaje się pkt 11</w:t>
      </w:r>
      <w:r>
        <w:rPr>
          <w:rFonts w:eastAsiaTheme="majorEastAsia" w:cs="Arial"/>
          <w:b w:val="0"/>
          <w:bCs w:val="0"/>
          <w:lang w:val="pl-PL"/>
        </w:rPr>
        <w:t>-12</w:t>
      </w:r>
      <w:r w:rsidRPr="00A00D2B">
        <w:rPr>
          <w:rFonts w:eastAsiaTheme="majorEastAsia" w:cs="Arial"/>
          <w:b w:val="0"/>
          <w:bCs w:val="0"/>
          <w:lang w:val="pl-PL"/>
        </w:rPr>
        <w:t xml:space="preserve"> </w:t>
      </w:r>
      <w:r w:rsidR="00872B1D">
        <w:rPr>
          <w:rFonts w:eastAsiaTheme="majorEastAsia" w:cs="Arial"/>
          <w:b w:val="0"/>
          <w:bCs w:val="0"/>
          <w:lang w:val="pl-PL"/>
        </w:rPr>
        <w:br/>
      </w:r>
      <w:r w:rsidRPr="00A00D2B">
        <w:rPr>
          <w:rFonts w:eastAsiaTheme="majorEastAsia" w:cs="Arial"/>
          <w:b w:val="0"/>
          <w:bCs w:val="0"/>
          <w:lang w:val="pl-PL"/>
        </w:rPr>
        <w:t>w brzmieniu:</w:t>
      </w:r>
    </w:p>
    <w:p w14:paraId="6FECC643" w14:textId="77777777" w:rsidR="0051423C" w:rsidRPr="00A00D2B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lang w:val="pl-PL"/>
        </w:rPr>
      </w:pPr>
    </w:p>
    <w:p w14:paraId="3C5A9F43" w14:textId="4FD3C712" w:rsidR="0051423C" w:rsidRPr="007864BE" w:rsidRDefault="0051423C" w:rsidP="0051423C">
      <w:pPr>
        <w:pStyle w:val="NormalnyWeb"/>
        <w:shd w:val="clear" w:color="auto" w:fill="FFFFFF"/>
        <w:spacing w:before="0" w:beforeAutospacing="0" w:after="0" w:afterAutospacing="0"/>
        <w:ind w:left="644"/>
        <w:jc w:val="both"/>
        <w:rPr>
          <w:rFonts w:ascii="Arial" w:hAnsi="Arial" w:cs="Arial"/>
          <w:szCs w:val="32"/>
        </w:rPr>
      </w:pPr>
      <w:r w:rsidRPr="0051423C">
        <w:rPr>
          <w:rFonts w:ascii="Arial" w:eastAsiaTheme="majorEastAsia" w:hAnsi="Arial" w:cs="Arial"/>
        </w:rPr>
        <w:t>„</w:t>
      </w:r>
      <w:r w:rsidRPr="0051423C">
        <w:rPr>
          <w:rFonts w:ascii="Arial" w:hAnsi="Arial" w:cs="Arial"/>
          <w:szCs w:val="32"/>
        </w:rPr>
        <w:t>11)</w:t>
      </w:r>
      <w:r w:rsidRPr="007864BE">
        <w:rPr>
          <w:rFonts w:ascii="Arial" w:hAnsi="Arial" w:cs="Arial"/>
          <w:szCs w:val="32"/>
        </w:rPr>
        <w:t xml:space="preserve"> prowadzenie spraw związanych z ustawą o zapewnieniu dostępności osobom ze szczególnymi potrzebami w zakresie dostępności </w:t>
      </w:r>
      <w:r w:rsidRPr="007864BE">
        <w:rPr>
          <w:rFonts w:ascii="Arial" w:hAnsi="Arial" w:cs="Arial"/>
          <w:shd w:val="clear" w:color="auto" w:fill="FFFFFF"/>
        </w:rPr>
        <w:t xml:space="preserve">architektonicznej </w:t>
      </w:r>
      <w:r w:rsidR="00872B1D">
        <w:rPr>
          <w:rFonts w:ascii="Arial" w:hAnsi="Arial" w:cs="Arial"/>
          <w:shd w:val="clear" w:color="auto" w:fill="FFFFFF"/>
        </w:rPr>
        <w:br/>
      </w:r>
      <w:r w:rsidRPr="007864BE">
        <w:rPr>
          <w:rFonts w:ascii="Arial" w:hAnsi="Arial" w:cs="Arial"/>
          <w:shd w:val="clear" w:color="auto" w:fill="FFFFFF"/>
        </w:rPr>
        <w:t>i informacyjno-komunikacyjnej</w:t>
      </w:r>
      <w:r w:rsidRPr="007864BE">
        <w:rPr>
          <w:rFonts w:ascii="Arial" w:hAnsi="Arial" w:cs="Arial"/>
          <w:szCs w:val="32"/>
        </w:rPr>
        <w:t>,</w:t>
      </w:r>
    </w:p>
    <w:p w14:paraId="697EF219" w14:textId="3BD73919" w:rsidR="0051423C" w:rsidRPr="0051423C" w:rsidRDefault="0051423C" w:rsidP="0051423C">
      <w:pPr>
        <w:pStyle w:val="Tekstpodstawowy2"/>
        <w:ind w:left="567"/>
        <w:jc w:val="both"/>
        <w:rPr>
          <w:rFonts w:eastAsiaTheme="majorEastAsia" w:cs="Arial"/>
          <w:b w:val="0"/>
          <w:bCs w:val="0"/>
          <w:lang w:val="pl-PL"/>
        </w:rPr>
      </w:pPr>
      <w:r w:rsidRPr="0051423C">
        <w:rPr>
          <w:rFonts w:cs="Arial"/>
          <w:b w:val="0"/>
          <w:bCs w:val="0"/>
          <w:szCs w:val="32"/>
        </w:rPr>
        <w:t>1</w:t>
      </w:r>
      <w:r>
        <w:rPr>
          <w:rFonts w:cs="Arial"/>
          <w:b w:val="0"/>
          <w:bCs w:val="0"/>
          <w:szCs w:val="32"/>
        </w:rPr>
        <w:t>2</w:t>
      </w:r>
      <w:r w:rsidRPr="0051423C">
        <w:rPr>
          <w:rFonts w:cs="Arial"/>
          <w:b w:val="0"/>
          <w:bCs w:val="0"/>
          <w:szCs w:val="32"/>
        </w:rPr>
        <w:t>) koordynowanie spraw związanych z zapewnieniem realizacji zadań organów samorządu województwa określonych w ustawie o języku migowym i innych środkach komunikowania się</w:t>
      </w:r>
      <w:r>
        <w:rPr>
          <w:rFonts w:cs="Arial"/>
          <w:b w:val="0"/>
          <w:bCs w:val="0"/>
          <w:szCs w:val="32"/>
        </w:rPr>
        <w:t>.”,</w:t>
      </w:r>
    </w:p>
    <w:p w14:paraId="461A895D" w14:textId="77777777" w:rsidR="0051423C" w:rsidRPr="00A00D2B" w:rsidRDefault="0051423C" w:rsidP="0051423C">
      <w:pPr>
        <w:pStyle w:val="Tekstpodstawowy2"/>
        <w:jc w:val="both"/>
        <w:rPr>
          <w:rFonts w:eastAsiaTheme="majorEastAsia" w:cs="Arial"/>
          <w:b w:val="0"/>
          <w:bCs w:val="0"/>
          <w:lang w:val="pl-PL"/>
        </w:rPr>
      </w:pPr>
    </w:p>
    <w:p w14:paraId="03149E4A" w14:textId="7733543D" w:rsidR="0051423C" w:rsidRPr="007864BE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lang w:val="pl-PL"/>
        </w:rPr>
      </w:pPr>
      <w:r w:rsidRPr="007864BE">
        <w:rPr>
          <w:rFonts w:eastAsiaTheme="majorEastAsia" w:cs="Arial"/>
          <w:b w:val="0"/>
          <w:bCs w:val="0"/>
          <w:lang w:val="pl-PL"/>
        </w:rPr>
        <w:t>w § 25 po pkt 16 kropkę zastępuje się przecinkiem i dodaje się pkt 17 w brzmieniu:</w:t>
      </w:r>
    </w:p>
    <w:p w14:paraId="490926C4" w14:textId="77777777" w:rsidR="0051423C" w:rsidRPr="007864BE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lang w:val="pl-PL"/>
        </w:rPr>
      </w:pPr>
    </w:p>
    <w:p w14:paraId="7A416BBD" w14:textId="2DAC0D5D" w:rsidR="0051423C" w:rsidRPr="0051423C" w:rsidRDefault="0051423C" w:rsidP="0051423C">
      <w:pPr>
        <w:pStyle w:val="NormalnyWeb"/>
        <w:shd w:val="clear" w:color="auto" w:fill="FFFFFF"/>
        <w:spacing w:before="0" w:beforeAutospacing="0" w:after="0" w:afterAutospacing="0"/>
        <w:ind w:left="644"/>
        <w:jc w:val="both"/>
        <w:rPr>
          <w:rFonts w:ascii="Arial" w:hAnsi="Arial" w:cs="Arial"/>
          <w:szCs w:val="32"/>
        </w:rPr>
      </w:pPr>
      <w:r w:rsidRPr="0051423C">
        <w:rPr>
          <w:rFonts w:ascii="Arial" w:hAnsi="Arial" w:cs="Arial"/>
          <w:szCs w:val="32"/>
        </w:rPr>
        <w:t xml:space="preserve">„17) koordynacja zadań w Urzędzie w zakresie zapewnienia bezpieczeństwa osobom małoletnim, wynikającym z ustawy o przeciwdziałaniu zagrożeniom przestępczością na tle seksualnym i ochronie małoletnich.”, </w:t>
      </w:r>
    </w:p>
    <w:p w14:paraId="7D68BF37" w14:textId="77777777" w:rsidR="0051423C" w:rsidRDefault="0051423C" w:rsidP="0051423C">
      <w:pPr>
        <w:pStyle w:val="NormalnyWeb"/>
        <w:shd w:val="clear" w:color="auto" w:fill="FFFFFF"/>
        <w:spacing w:before="0" w:beforeAutospacing="0" w:after="0" w:afterAutospacing="0"/>
        <w:ind w:left="644"/>
        <w:jc w:val="both"/>
        <w:rPr>
          <w:rFonts w:eastAsiaTheme="majorEastAsia" w:cs="Arial"/>
          <w:b/>
          <w:bCs/>
          <w:color w:val="000000"/>
        </w:rPr>
      </w:pPr>
    </w:p>
    <w:p w14:paraId="3ACF1B03" w14:textId="07338DEB" w:rsidR="0051423C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w § 28 po pkt 9 kropkę zastępuje się przecinkiem i dodaje się pkt 10 w brzmieniu:</w:t>
      </w:r>
    </w:p>
    <w:p w14:paraId="364C048D" w14:textId="77777777" w:rsidR="0051423C" w:rsidRPr="00700BA0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color w:val="000000"/>
          <w:sz w:val="12"/>
          <w:lang w:val="pl-PL"/>
        </w:rPr>
      </w:pPr>
    </w:p>
    <w:p w14:paraId="1D57737C" w14:textId="0A88D9EE" w:rsidR="0051423C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 xml:space="preserve">„10) realizacja zadań w zakresie pełnienia przez samorząd województwa roli jednostki wspierającej plan rozwojowy w ramach Krajowego Planu Odbudowy </w:t>
      </w:r>
      <w:r w:rsidR="00872B1D">
        <w:rPr>
          <w:rFonts w:eastAsiaTheme="majorEastAsia" w:cs="Arial"/>
          <w:b w:val="0"/>
          <w:bCs w:val="0"/>
          <w:color w:val="000000"/>
          <w:lang w:val="pl-PL"/>
        </w:rPr>
        <w:br/>
      </w:r>
      <w:r>
        <w:rPr>
          <w:rFonts w:eastAsiaTheme="majorEastAsia" w:cs="Arial"/>
          <w:b w:val="0"/>
          <w:bCs w:val="0"/>
          <w:color w:val="000000"/>
          <w:lang w:val="pl-PL"/>
        </w:rPr>
        <w:t xml:space="preserve">i Zwiększenia Odporności, zgodnie z treścią umów zawartych w sprawie </w:t>
      </w:r>
      <w:r>
        <w:rPr>
          <w:rFonts w:eastAsiaTheme="majorEastAsia" w:cs="Arial"/>
          <w:b w:val="0"/>
          <w:bCs w:val="0"/>
          <w:color w:val="000000"/>
          <w:lang w:val="pl-PL"/>
        </w:rPr>
        <w:lastRenderedPageBreak/>
        <w:t>powierzenia części zadań związanych z realizacją inwestycji w ramach planu rozwojowego.”,</w:t>
      </w:r>
    </w:p>
    <w:p w14:paraId="3EF622DB" w14:textId="77777777" w:rsidR="0051423C" w:rsidRDefault="0051423C" w:rsidP="0051423C">
      <w:pPr>
        <w:pStyle w:val="Tekstpodstawowy2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03A3F7FD" w14:textId="77777777" w:rsidR="0051423C" w:rsidRPr="007864BE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lang w:val="pl-PL"/>
        </w:rPr>
      </w:pPr>
      <w:r w:rsidRPr="007864BE">
        <w:rPr>
          <w:rFonts w:eastAsiaTheme="majorEastAsia" w:cs="Arial"/>
          <w:b w:val="0"/>
          <w:bCs w:val="0"/>
          <w:lang w:val="pl-PL"/>
        </w:rPr>
        <w:t xml:space="preserve">w § </w:t>
      </w:r>
      <w:r>
        <w:rPr>
          <w:rFonts w:eastAsiaTheme="majorEastAsia" w:cs="Arial"/>
          <w:b w:val="0"/>
          <w:bCs w:val="0"/>
          <w:lang w:val="pl-PL"/>
        </w:rPr>
        <w:t>33</w:t>
      </w:r>
      <w:r w:rsidRPr="007864BE">
        <w:rPr>
          <w:rFonts w:eastAsiaTheme="majorEastAsia" w:cs="Arial"/>
          <w:b w:val="0"/>
          <w:bCs w:val="0"/>
          <w:lang w:val="pl-PL"/>
        </w:rPr>
        <w:t xml:space="preserve"> po pkt 6 kropkę zastępuje się przecinkiem i dodaje się pkt </w:t>
      </w:r>
      <w:r>
        <w:rPr>
          <w:rFonts w:eastAsiaTheme="majorEastAsia" w:cs="Arial"/>
          <w:b w:val="0"/>
          <w:bCs w:val="0"/>
          <w:lang w:val="pl-PL"/>
        </w:rPr>
        <w:t>7</w:t>
      </w:r>
      <w:r w:rsidRPr="007864BE">
        <w:rPr>
          <w:rFonts w:eastAsiaTheme="majorEastAsia" w:cs="Arial"/>
          <w:b w:val="0"/>
          <w:bCs w:val="0"/>
          <w:lang w:val="pl-PL"/>
        </w:rPr>
        <w:t xml:space="preserve"> w brzemieniu:</w:t>
      </w:r>
    </w:p>
    <w:p w14:paraId="446D62E0" w14:textId="77777777" w:rsidR="0051423C" w:rsidRPr="007864BE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lang w:val="pl-PL"/>
        </w:rPr>
      </w:pPr>
    </w:p>
    <w:p w14:paraId="33770D88" w14:textId="77777777" w:rsidR="0051423C" w:rsidRPr="007864BE" w:rsidRDefault="0051423C" w:rsidP="0051423C">
      <w:pPr>
        <w:pStyle w:val="NormalnyWeb"/>
        <w:shd w:val="clear" w:color="auto" w:fill="FFFFFF"/>
        <w:spacing w:before="0" w:beforeAutospacing="0" w:after="0" w:afterAutospacing="0"/>
        <w:ind w:left="284"/>
        <w:jc w:val="both"/>
        <w:rPr>
          <w:rFonts w:ascii="Arial" w:hAnsi="Arial" w:cs="Arial"/>
          <w:szCs w:val="32"/>
        </w:rPr>
      </w:pPr>
      <w:r w:rsidRPr="007864BE">
        <w:rPr>
          <w:rFonts w:ascii="Arial" w:hAnsi="Arial" w:cs="Arial"/>
          <w:szCs w:val="32"/>
        </w:rPr>
        <w:t xml:space="preserve">„7) prowadzenie spraw związanych z ustawą o zapewnieniu dostępności osobom ze szczególnymi potrzebami w zakresie dostępności </w:t>
      </w:r>
      <w:r>
        <w:rPr>
          <w:rFonts w:ascii="Arial" w:hAnsi="Arial" w:cs="Arial"/>
          <w:shd w:val="clear" w:color="auto" w:fill="FFFFFF"/>
        </w:rPr>
        <w:t>cyfrowej</w:t>
      </w:r>
      <w:r>
        <w:rPr>
          <w:rFonts w:ascii="Arial" w:hAnsi="Arial" w:cs="Arial"/>
          <w:szCs w:val="32"/>
        </w:rPr>
        <w:t>.”,</w:t>
      </w:r>
    </w:p>
    <w:p w14:paraId="794EF24B" w14:textId="77777777" w:rsidR="0051423C" w:rsidRDefault="0051423C" w:rsidP="0051423C">
      <w:pPr>
        <w:pStyle w:val="Tekstpodstawowy2"/>
        <w:jc w:val="both"/>
        <w:rPr>
          <w:rFonts w:eastAsiaTheme="majorEastAsia" w:cs="Arial"/>
          <w:b w:val="0"/>
          <w:bCs w:val="0"/>
          <w:color w:val="FF0000"/>
          <w:lang w:val="pl-PL"/>
        </w:rPr>
      </w:pPr>
    </w:p>
    <w:p w14:paraId="64B229EB" w14:textId="77777777" w:rsidR="0051423C" w:rsidRPr="009E53D0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lang w:val="pl-PL"/>
        </w:rPr>
      </w:pPr>
      <w:r w:rsidRPr="009E53D0">
        <w:rPr>
          <w:rFonts w:eastAsiaTheme="majorEastAsia" w:cs="Arial"/>
          <w:b w:val="0"/>
          <w:bCs w:val="0"/>
          <w:lang w:val="pl-PL"/>
        </w:rPr>
        <w:t xml:space="preserve">w </w:t>
      </w:r>
      <w:r>
        <w:rPr>
          <w:rFonts w:eastAsiaTheme="majorEastAsia" w:cs="Arial"/>
          <w:b w:val="0"/>
          <w:bCs w:val="0"/>
          <w:color w:val="000000"/>
          <w:lang w:val="pl-PL"/>
        </w:rPr>
        <w:t>§ 35 skreśla się pkt. 27 i 28,</w:t>
      </w:r>
    </w:p>
    <w:p w14:paraId="21FF142F" w14:textId="77777777" w:rsidR="0051423C" w:rsidRDefault="0051423C" w:rsidP="0051423C">
      <w:pPr>
        <w:pStyle w:val="Tekstpodstawowy2"/>
        <w:ind w:left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</w:p>
    <w:p w14:paraId="51B6138F" w14:textId="77777777" w:rsidR="0051423C" w:rsidRDefault="0051423C" w:rsidP="0051423C">
      <w:pPr>
        <w:pStyle w:val="Tekstpodstawowy2"/>
        <w:numPr>
          <w:ilvl w:val="0"/>
          <w:numId w:val="1"/>
        </w:numPr>
        <w:ind w:left="284" w:hanging="284"/>
        <w:jc w:val="both"/>
        <w:rPr>
          <w:rFonts w:eastAsiaTheme="majorEastAsia" w:cs="Arial"/>
          <w:b w:val="0"/>
          <w:bCs w:val="0"/>
          <w:color w:val="000000"/>
          <w:lang w:val="pl-PL"/>
        </w:rPr>
      </w:pPr>
      <w:r>
        <w:rPr>
          <w:rFonts w:eastAsiaTheme="majorEastAsia" w:cs="Arial"/>
          <w:b w:val="0"/>
          <w:bCs w:val="0"/>
          <w:color w:val="000000"/>
          <w:lang w:val="pl-PL"/>
        </w:rPr>
        <w:t>§ 35b otrzymuje brzmienie:</w:t>
      </w:r>
    </w:p>
    <w:p w14:paraId="51192F89" w14:textId="77777777" w:rsidR="0051423C" w:rsidRPr="00922319" w:rsidRDefault="0051423C" w:rsidP="0051423C">
      <w:pPr>
        <w:pStyle w:val="Tekstpodstawowy2"/>
        <w:ind w:left="644"/>
        <w:jc w:val="both"/>
        <w:rPr>
          <w:rFonts w:eastAsiaTheme="majorEastAsia" w:cs="Arial"/>
          <w:b w:val="0"/>
          <w:bCs w:val="0"/>
          <w:color w:val="000000"/>
          <w:sz w:val="12"/>
          <w:lang w:val="pl-PL"/>
        </w:rPr>
      </w:pPr>
    </w:p>
    <w:p w14:paraId="4E418BC3" w14:textId="77777777" w:rsidR="0051423C" w:rsidRPr="00FA5DE7" w:rsidRDefault="0051423C" w:rsidP="0051423C">
      <w:pPr>
        <w:pStyle w:val="NormalnyWeb"/>
        <w:shd w:val="clear" w:color="auto" w:fill="FFFFFF"/>
        <w:spacing w:before="75" w:beforeAutospacing="0" w:after="75" w:afterAutospacing="0" w:line="276" w:lineRule="auto"/>
        <w:jc w:val="center"/>
        <w:rPr>
          <w:rFonts w:ascii="Arial" w:hAnsi="Arial" w:cs="Arial"/>
          <w:color w:val="000000"/>
          <w:szCs w:val="32"/>
        </w:rPr>
      </w:pPr>
      <w:r>
        <w:rPr>
          <w:rStyle w:val="Pogrubienie"/>
          <w:rFonts w:ascii="Arial" w:eastAsia="Calibri" w:hAnsi="Arial" w:cs="Arial"/>
          <w:color w:val="000000"/>
          <w:szCs w:val="32"/>
        </w:rPr>
        <w:t>„</w:t>
      </w:r>
      <w:r w:rsidRPr="00FA5DE7">
        <w:rPr>
          <w:rStyle w:val="Pogrubienie"/>
          <w:rFonts w:ascii="Arial" w:eastAsia="Calibri" w:hAnsi="Arial" w:cs="Arial"/>
          <w:color w:val="000000"/>
          <w:szCs w:val="32"/>
        </w:rPr>
        <w:t xml:space="preserve">Biuro </w:t>
      </w:r>
      <w:proofErr w:type="spellStart"/>
      <w:r w:rsidRPr="00FA5DE7">
        <w:rPr>
          <w:rStyle w:val="Pogrubienie"/>
          <w:rFonts w:ascii="Arial" w:eastAsia="Calibri" w:hAnsi="Arial" w:cs="Arial"/>
          <w:color w:val="000000"/>
          <w:szCs w:val="32"/>
        </w:rPr>
        <w:t>Interreg</w:t>
      </w:r>
      <w:proofErr w:type="spellEnd"/>
      <w:r w:rsidRPr="00FA5DE7">
        <w:rPr>
          <w:rStyle w:val="Pogrubienie"/>
          <w:rFonts w:ascii="Arial" w:eastAsia="Calibri" w:hAnsi="Arial" w:cs="Arial"/>
          <w:color w:val="000000"/>
          <w:szCs w:val="32"/>
        </w:rPr>
        <w:t xml:space="preserve"> NEXT Polska – Ukraina</w:t>
      </w:r>
      <w:r>
        <w:rPr>
          <w:rStyle w:val="Pogrubienie"/>
          <w:rFonts w:ascii="Arial" w:eastAsia="Calibri" w:hAnsi="Arial" w:cs="Arial"/>
          <w:color w:val="000000"/>
          <w:szCs w:val="32"/>
        </w:rPr>
        <w:t xml:space="preserve"> w Rzeszowie – Regionalny Punkt Kontaktowy</w:t>
      </w:r>
    </w:p>
    <w:p w14:paraId="439B8E62" w14:textId="77777777" w:rsidR="0051423C" w:rsidRDefault="0051423C" w:rsidP="0051423C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 xml:space="preserve">Zadaniem Biura jest prowadzenie regionalnego punktu kontaktowego (RPK) programu </w:t>
      </w:r>
      <w:proofErr w:type="spellStart"/>
      <w:r w:rsidRPr="00FA5DE7">
        <w:rPr>
          <w:rFonts w:ascii="Arial" w:hAnsi="Arial" w:cs="Arial"/>
          <w:color w:val="000000"/>
          <w:szCs w:val="32"/>
        </w:rPr>
        <w:t>Interreg</w:t>
      </w:r>
      <w:proofErr w:type="spellEnd"/>
      <w:r w:rsidRPr="00FA5DE7">
        <w:rPr>
          <w:rFonts w:ascii="Arial" w:hAnsi="Arial" w:cs="Arial"/>
          <w:color w:val="000000"/>
          <w:szCs w:val="32"/>
        </w:rPr>
        <w:t xml:space="preserve"> NEXT Polska – Ukraina (dalej Program)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z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siedzibą w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Rzeszowie</w:t>
      </w:r>
      <w:r>
        <w:rPr>
          <w:rFonts w:ascii="Arial" w:hAnsi="Arial" w:cs="Arial"/>
          <w:color w:val="000000"/>
          <w:szCs w:val="32"/>
        </w:rPr>
        <w:t xml:space="preserve">, </w:t>
      </w:r>
      <w:r>
        <w:rPr>
          <w:rFonts w:ascii="Arial" w:hAnsi="Arial" w:cs="Arial"/>
          <w:color w:val="000000"/>
          <w:szCs w:val="32"/>
        </w:rPr>
        <w:br/>
        <w:t>a w szczególności:</w:t>
      </w:r>
    </w:p>
    <w:p w14:paraId="41B21793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 xml:space="preserve">udzielanie informacji nt. Programu interesariuszom, beneficjentom </w:t>
      </w:r>
      <w:r>
        <w:rPr>
          <w:rFonts w:ascii="Arial" w:hAnsi="Arial" w:cs="Arial"/>
          <w:color w:val="000000"/>
          <w:szCs w:val="32"/>
        </w:rPr>
        <w:br/>
      </w:r>
      <w:r w:rsidRPr="00FA5DE7">
        <w:rPr>
          <w:rFonts w:ascii="Arial" w:hAnsi="Arial" w:cs="Arial"/>
          <w:color w:val="000000"/>
          <w:szCs w:val="32"/>
        </w:rPr>
        <w:t>i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potencjalnym wnioskodawcom</w:t>
      </w:r>
      <w:r>
        <w:rPr>
          <w:rFonts w:ascii="Arial" w:hAnsi="Arial" w:cs="Arial"/>
          <w:color w:val="000000"/>
          <w:szCs w:val="32"/>
        </w:rPr>
        <w:t>,</w:t>
      </w:r>
    </w:p>
    <w:p w14:paraId="683F314D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 xml:space="preserve">organizacja, współorganizacja i wsparcie wydarzeń i działań informacyjnych </w:t>
      </w:r>
      <w:r>
        <w:rPr>
          <w:rFonts w:ascii="Arial" w:hAnsi="Arial" w:cs="Arial"/>
          <w:color w:val="000000"/>
          <w:szCs w:val="32"/>
        </w:rPr>
        <w:br/>
      </w:r>
      <w:r w:rsidRPr="00FA5DE7">
        <w:rPr>
          <w:rFonts w:ascii="Arial" w:hAnsi="Arial" w:cs="Arial"/>
          <w:color w:val="000000"/>
          <w:szCs w:val="32"/>
        </w:rPr>
        <w:t>i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szkoleniowych dla interesariuszy, beneficjentów i potencjalnych wnioskodawców Programu</w:t>
      </w:r>
      <w:r>
        <w:rPr>
          <w:rFonts w:ascii="Arial" w:hAnsi="Arial" w:cs="Arial"/>
          <w:color w:val="000000"/>
          <w:szCs w:val="32"/>
        </w:rPr>
        <w:t>,</w:t>
      </w:r>
    </w:p>
    <w:p w14:paraId="5B533B13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>organizacja, współorganizacja i wsparcie wydarzeń i działań promocyjnych Programu</w:t>
      </w:r>
      <w:r>
        <w:rPr>
          <w:rFonts w:ascii="Arial" w:hAnsi="Arial" w:cs="Arial"/>
          <w:color w:val="000000"/>
          <w:szCs w:val="32"/>
        </w:rPr>
        <w:t>,</w:t>
      </w:r>
    </w:p>
    <w:p w14:paraId="230E3B85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>przygotowanie, tłumaczenie i publikacja materiałów informacyjnych na temat Programu w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językach: polskim, ukraińskim i angielskim</w:t>
      </w:r>
      <w:r>
        <w:rPr>
          <w:rFonts w:ascii="Arial" w:hAnsi="Arial" w:cs="Arial"/>
          <w:color w:val="000000"/>
          <w:szCs w:val="32"/>
        </w:rPr>
        <w:t>,</w:t>
      </w:r>
    </w:p>
    <w:p w14:paraId="740E1B34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>rozpowszechnianie materiałów informacyjnych Programu na jego polskim obszarze kwalifikowalnym</w:t>
      </w:r>
      <w:r>
        <w:rPr>
          <w:rFonts w:ascii="Arial" w:hAnsi="Arial" w:cs="Arial"/>
          <w:color w:val="000000"/>
          <w:szCs w:val="32"/>
        </w:rPr>
        <w:t>,</w:t>
      </w:r>
    </w:p>
    <w:p w14:paraId="5C369B71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>współtworzenie polskiej i angielskiej wersji strony internetowej Programu oraz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administrowanie jego profilem społecznościowym i tworzenie jego zawartości;</w:t>
      </w:r>
    </w:p>
    <w:p w14:paraId="35F61A23" w14:textId="77777777" w:rsidR="0051423C" w:rsidRPr="00FA5DE7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>zapewnienie widoczności Programu w polskich mediach zgodnie z zasadami komunikacji i</w:t>
      </w:r>
      <w:r>
        <w:rPr>
          <w:rFonts w:ascii="Arial" w:hAnsi="Arial" w:cs="Arial"/>
          <w:color w:val="000000"/>
          <w:szCs w:val="32"/>
        </w:rPr>
        <w:t xml:space="preserve"> </w:t>
      </w:r>
      <w:r w:rsidRPr="00FA5DE7">
        <w:rPr>
          <w:rFonts w:ascii="Arial" w:hAnsi="Arial" w:cs="Arial"/>
          <w:color w:val="000000"/>
          <w:szCs w:val="32"/>
        </w:rPr>
        <w:t>promocji Programu</w:t>
      </w:r>
      <w:r>
        <w:rPr>
          <w:rFonts w:ascii="Arial" w:hAnsi="Arial" w:cs="Arial"/>
          <w:color w:val="000000"/>
          <w:szCs w:val="32"/>
        </w:rPr>
        <w:t>,</w:t>
      </w:r>
    </w:p>
    <w:p w14:paraId="3D55939F" w14:textId="77777777" w:rsidR="0051423C" w:rsidRDefault="0051423C" w:rsidP="0051423C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 w:hanging="426"/>
        <w:jc w:val="both"/>
        <w:rPr>
          <w:rFonts w:ascii="Arial" w:hAnsi="Arial" w:cs="Arial"/>
          <w:color w:val="000000"/>
          <w:szCs w:val="32"/>
        </w:rPr>
      </w:pPr>
      <w:r w:rsidRPr="00FA5DE7">
        <w:rPr>
          <w:rFonts w:ascii="Arial" w:hAnsi="Arial" w:cs="Arial"/>
          <w:color w:val="000000"/>
          <w:szCs w:val="32"/>
        </w:rPr>
        <w:t>inne wsparcie dla Programu zlecane przez jego organy</w:t>
      </w:r>
      <w:r>
        <w:rPr>
          <w:rFonts w:ascii="Arial" w:hAnsi="Arial" w:cs="Arial"/>
          <w:color w:val="000000"/>
          <w:szCs w:val="32"/>
        </w:rPr>
        <w:t>.”.</w:t>
      </w:r>
    </w:p>
    <w:p w14:paraId="6A833922" w14:textId="77777777" w:rsidR="0051423C" w:rsidRDefault="0051423C" w:rsidP="0051423C">
      <w:pPr>
        <w:spacing w:line="276" w:lineRule="auto"/>
        <w:jc w:val="both"/>
        <w:rPr>
          <w:rFonts w:ascii="Arial" w:hAnsi="Arial" w:cs="Arial"/>
          <w:b/>
        </w:rPr>
      </w:pPr>
    </w:p>
    <w:p w14:paraId="28AF5A47" w14:textId="38CD365B" w:rsidR="0051423C" w:rsidRPr="008A71FE" w:rsidRDefault="0051423C" w:rsidP="008A71FE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C3B40">
        <w:rPr>
          <w:rFonts w:ascii="Arial" w:hAnsi="Arial" w:cs="Arial"/>
        </w:rPr>
        <w:t xml:space="preserve">Schemat struktury organizacyjnej Urzędu stanowiący załącznik do Regulaminu Organizacyjnego Urzędu Marszałkowskiego Województwa Podkarpackiego </w:t>
      </w:r>
      <w:r w:rsidRPr="008C3B40">
        <w:rPr>
          <w:rFonts w:ascii="Arial" w:hAnsi="Arial" w:cs="Arial"/>
        </w:rPr>
        <w:br/>
        <w:t>w Rzeszowie, otrzymuje brzmienie jak załącznik do niniejszej uchwały.</w:t>
      </w:r>
      <w:r w:rsidR="008A71FE">
        <w:rPr>
          <w:rFonts w:ascii="Arial" w:hAnsi="Arial" w:cs="Arial"/>
        </w:rPr>
        <w:br/>
      </w:r>
    </w:p>
    <w:p w14:paraId="6A272225" w14:textId="77777777" w:rsidR="0051423C" w:rsidRDefault="0051423C" w:rsidP="0051423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A55C2CC" w14:textId="7D9370E6" w:rsidR="0051423C" w:rsidRDefault="0051423C" w:rsidP="005142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  <w:r w:rsidR="008A71FE">
        <w:rPr>
          <w:rFonts w:ascii="Arial" w:hAnsi="Arial" w:cs="Arial"/>
        </w:rPr>
        <w:br/>
      </w:r>
    </w:p>
    <w:p w14:paraId="471F18C0" w14:textId="3D38C7F5" w:rsidR="0051423C" w:rsidRDefault="0051423C" w:rsidP="0051423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0F055558" w14:textId="77777777" w:rsidR="0051423C" w:rsidRDefault="0051423C" w:rsidP="0051423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 z wyjątkiem </w:t>
      </w:r>
      <w:r w:rsidRPr="002A2025">
        <w:rPr>
          <w:rFonts w:ascii="Arial" w:hAnsi="Arial" w:cs="Arial"/>
        </w:rPr>
        <w:t xml:space="preserve">§ 1 pkt 1, pkt </w:t>
      </w:r>
      <w:r>
        <w:rPr>
          <w:rFonts w:ascii="Arial" w:hAnsi="Arial" w:cs="Arial"/>
        </w:rPr>
        <w:t>10, które wchodzą w życie z mocą od dnia 1 lipca 2024 r.</w:t>
      </w:r>
    </w:p>
    <w:p w14:paraId="554642A7" w14:textId="77777777" w:rsidR="008A71FE" w:rsidRPr="00D33273" w:rsidRDefault="008A71FE" w:rsidP="0051423C">
      <w:pPr>
        <w:jc w:val="both"/>
        <w:rPr>
          <w:rFonts w:ascii="Arial" w:hAnsi="Arial" w:cs="Arial"/>
        </w:rPr>
      </w:pPr>
    </w:p>
    <w:p w14:paraId="084B7E58" w14:textId="77777777" w:rsidR="008A71FE" w:rsidRPr="008A71FE" w:rsidRDefault="008A71FE" w:rsidP="008A71FE">
      <w:pPr>
        <w:spacing w:line="259" w:lineRule="auto"/>
        <w:ind w:left="5664"/>
        <w:rPr>
          <w:rFonts w:ascii="Arial" w:hAnsi="Arial" w:cs="Arial"/>
          <w:b/>
          <w:bCs/>
        </w:rPr>
      </w:pPr>
      <w:r w:rsidRPr="008A71FE">
        <w:rPr>
          <w:rFonts w:ascii="Arial" w:hAnsi="Arial" w:cs="Arial"/>
          <w:b/>
          <w:bCs/>
        </w:rPr>
        <w:t>Wicemarszałek Województwa</w:t>
      </w:r>
    </w:p>
    <w:p w14:paraId="1278B44B" w14:textId="248E75D7" w:rsidR="008A71FE" w:rsidRPr="008A71FE" w:rsidRDefault="008A71FE" w:rsidP="008A71FE">
      <w:pPr>
        <w:spacing w:line="259" w:lineRule="auto"/>
        <w:ind w:left="5664"/>
        <w:rPr>
          <w:rFonts w:ascii="Arial" w:hAnsi="Arial" w:cs="Arial"/>
          <w:b/>
          <w:bCs/>
        </w:rPr>
        <w:sectPr w:rsidR="008A71FE" w:rsidRPr="008A71FE" w:rsidSect="0051423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A71FE">
        <w:rPr>
          <w:rFonts w:ascii="Arial" w:hAnsi="Arial" w:cs="Arial"/>
          <w:b/>
          <w:bCs/>
        </w:rPr>
        <w:t>Piotr Pilch</w:t>
      </w:r>
    </w:p>
    <w:p w14:paraId="20E64915" w14:textId="22A9CC8A" w:rsidR="00872B1D" w:rsidRDefault="00872B1D" w:rsidP="004C1A69">
      <w:pPr>
        <w:pStyle w:val="Nagwek3"/>
        <w:spacing w:before="0" w:after="120"/>
        <w:ind w:left="9911"/>
        <w:rPr>
          <w:rFonts w:ascii="Arial" w:hAnsi="Arial" w:cs="Arial"/>
          <w:b/>
          <w:bCs/>
          <w:color w:val="auto"/>
          <w:sz w:val="16"/>
          <w:szCs w:val="16"/>
        </w:rPr>
      </w:pPr>
      <w:r w:rsidRPr="008D1D36">
        <w:rPr>
          <w:rFonts w:ascii="Arial" w:hAnsi="Arial" w:cs="Arial"/>
          <w:b/>
          <w:bCs/>
          <w:color w:val="auto"/>
          <w:sz w:val="16"/>
          <w:szCs w:val="16"/>
        </w:rPr>
        <w:lastRenderedPageBreak/>
        <w:t xml:space="preserve">Załącznik do Uchwały Nr </w:t>
      </w:r>
      <w:r w:rsidR="008A71FE">
        <w:rPr>
          <w:rFonts w:ascii="Arial" w:hAnsi="Arial" w:cs="Arial"/>
          <w:b/>
          <w:bCs/>
          <w:color w:val="auto"/>
          <w:sz w:val="16"/>
          <w:szCs w:val="16"/>
        </w:rPr>
        <w:t>50/1299</w:t>
      </w:r>
      <w:r w:rsidRPr="008D1D36">
        <w:rPr>
          <w:rFonts w:ascii="Arial" w:hAnsi="Arial" w:cs="Arial"/>
          <w:b/>
          <w:bCs/>
          <w:color w:val="auto"/>
          <w:sz w:val="16"/>
          <w:szCs w:val="16"/>
        </w:rPr>
        <w:t>/2024</w:t>
      </w:r>
      <w:r>
        <w:rPr>
          <w:rFonts w:ascii="Arial" w:hAnsi="Arial" w:cs="Arial"/>
          <w:b/>
          <w:bCs/>
          <w:color w:val="auto"/>
          <w:sz w:val="16"/>
          <w:szCs w:val="16"/>
        </w:rPr>
        <w:br/>
      </w:r>
      <w:r w:rsidRPr="008D1D36">
        <w:rPr>
          <w:rFonts w:ascii="Arial" w:hAnsi="Arial" w:cs="Arial"/>
          <w:b/>
          <w:bCs/>
          <w:color w:val="auto"/>
          <w:sz w:val="16"/>
          <w:szCs w:val="16"/>
        </w:rPr>
        <w:t xml:space="preserve">Zarządu Województwa Podkarpackiego </w:t>
      </w:r>
      <w:r>
        <w:rPr>
          <w:rFonts w:ascii="Arial" w:hAnsi="Arial" w:cs="Arial"/>
          <w:b/>
          <w:bCs/>
          <w:color w:val="auto"/>
          <w:sz w:val="16"/>
          <w:szCs w:val="16"/>
        </w:rPr>
        <w:br/>
      </w:r>
      <w:r w:rsidRPr="008D1D36">
        <w:rPr>
          <w:rFonts w:ascii="Arial" w:hAnsi="Arial" w:cs="Arial"/>
          <w:b/>
          <w:bCs/>
          <w:color w:val="auto"/>
          <w:sz w:val="16"/>
          <w:szCs w:val="16"/>
        </w:rPr>
        <w:t xml:space="preserve">z dnia </w:t>
      </w:r>
      <w:r w:rsidR="008A71FE">
        <w:rPr>
          <w:rFonts w:ascii="Arial" w:hAnsi="Arial" w:cs="Arial"/>
          <w:b/>
          <w:bCs/>
          <w:color w:val="auto"/>
          <w:sz w:val="16"/>
          <w:szCs w:val="16"/>
        </w:rPr>
        <w:t xml:space="preserve">18 </w:t>
      </w:r>
      <w:r w:rsidRPr="008D1D36">
        <w:rPr>
          <w:rFonts w:ascii="Arial" w:hAnsi="Arial" w:cs="Arial"/>
          <w:b/>
          <w:bCs/>
          <w:color w:val="auto"/>
          <w:sz w:val="16"/>
          <w:szCs w:val="16"/>
        </w:rPr>
        <w:t>listopada 2024 r.</w:t>
      </w:r>
    </w:p>
    <w:p w14:paraId="3BA95074" w14:textId="77777777" w:rsidR="0051423C" w:rsidRPr="008D1D36" w:rsidRDefault="0051423C" w:rsidP="004C1A69">
      <w:pPr>
        <w:spacing w:after="120"/>
        <w:ind w:left="9911"/>
        <w:rPr>
          <w:rFonts w:ascii="Arial" w:hAnsi="Arial" w:cs="Arial"/>
          <w:b/>
          <w:bCs/>
          <w:sz w:val="16"/>
          <w:szCs w:val="16"/>
        </w:rPr>
      </w:pPr>
      <w:r w:rsidRPr="008D1D36">
        <w:rPr>
          <w:rFonts w:ascii="Arial" w:hAnsi="Arial" w:cs="Arial"/>
          <w:b/>
          <w:bCs/>
          <w:sz w:val="16"/>
          <w:szCs w:val="16"/>
        </w:rPr>
        <w:t xml:space="preserve">Załącznik do Regulaminu Organizacyjnego </w:t>
      </w:r>
      <w:r w:rsidRPr="008D1D36">
        <w:rPr>
          <w:rFonts w:ascii="Arial" w:hAnsi="Arial" w:cs="Arial"/>
          <w:b/>
          <w:bCs/>
          <w:sz w:val="16"/>
          <w:szCs w:val="16"/>
        </w:rPr>
        <w:br/>
        <w:t>Urzędu Marszałkowskiego Województwa</w:t>
      </w:r>
      <w:r w:rsidRPr="008D1D36">
        <w:rPr>
          <w:rFonts w:ascii="Arial" w:hAnsi="Arial" w:cs="Arial"/>
          <w:b/>
          <w:bCs/>
          <w:sz w:val="16"/>
          <w:szCs w:val="16"/>
        </w:rPr>
        <w:br/>
        <w:t>Podkarpackiego w Rzeszowie</w:t>
      </w:r>
    </w:p>
    <w:p w14:paraId="0F298FA9" w14:textId="77777777" w:rsidR="0051423C" w:rsidRDefault="0051423C" w:rsidP="0051423C">
      <w:pPr>
        <w:sectPr w:rsidR="0051423C" w:rsidSect="0051423C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8D1D36">
        <w:rPr>
          <w:noProof/>
        </w:rPr>
        <w:drawing>
          <wp:inline distT="0" distB="0" distL="0" distR="0" wp14:anchorId="63533A7A" wp14:editId="0AF73F67">
            <wp:extent cx="8889012" cy="4491613"/>
            <wp:effectExtent l="0" t="0" r="0" b="0"/>
            <wp:docPr id="1710709294" name="Obraz 6" descr="Schemat przedstawia strukturę organizacyjną Urzędu.&#10;Marszałkowi Województwa Podkarpackiego podlegają dwóch Wicemarszałków Województwa, dwóch Członków Zarządu, Sekretarz Województwa -Dyrektor Departamentu Organizacyjno-Prawnego, Skarbnik Województwa, Kancelaria Sejmiku, Kancelaria Zarządu, Departament Kultury i Ochrony Dziedzictwa Narodowego, Departament Ochrony Zdrowia i Polityki Społecznej, Departament Zarządzania Regionalnym Programem Operacyjnym, Biuro Audytu Wewnętrznego, Biuro Nadzoru Właścicielskiego i Analiz Ekonomicznych, Biuro Bezpieczeństwa&#10;i Ochrony Informacji Niejawnych, Wieloosobowe stanowisko ds. BHP, Geodeta Województwa oraz Geolog Województwa. Jednemu z Wicemarszałków Województwa podlegają: Departament Edukacji, Nauki i Sportu, Departament Dróg i Publicznego Transportu Zbiorowego, Departament Rolnictwa, Geodezji i Gospodarki Mieniem oraz Biuro &quot;Oddział Programu Współpracy Transgranicznej POLSKA-BIAŁORUŚ-UKRAINA 2014-2020 w Rzeszowie. Drugiemu Wicemarszałkowi Województwa podlegają: Departament Rozwoju Regionalnego, Departament Kontroli, Departament Programów Rozwoju Obszarów Wiejskich. Jednemu z Członków Zarządu podlegają: Departament Ochrony Środowiska, Departament Gospodarki Regionalnej, Biuro Księgowania Wydatków. Drugiemu Członkowi Zarządu podlegają: Departament Promocji, Turystyki i Współpracy Gospodarczej, Departament Wspierania Przedsiębiorczości, Departament Wdrażania Projektów infrastrukturalnych RPO oraz Biuro Informacji o Funduszach Europejskich, Departament Społeczeństwa Informacyjnego. Sekretarzowi Województwa - Dyrektorowi Departamentu Organizacyjnego Podlega Departament Organizacyjno-Prawny. Skarbnikowi Województwa podlega Departament Budżetu i Finansó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09294" name="Obraz 6" descr="Schemat przedstawia strukturę organizacyjną Urzędu.&#10;Marszałkowi Województwa Podkarpackiego podlegają dwóch Wicemarszałków Województwa, dwóch Członków Zarządu, Sekretarz Województwa -Dyrektor Departamentu Organizacyjno-Prawnego, Skarbnik Województwa, Kancelaria Sejmiku, Kancelaria Zarządu, Departament Kultury i Ochrony Dziedzictwa Narodowego, Departament Ochrony Zdrowia i Polityki Społecznej, Departament Zarządzania Regionalnym Programem Operacyjnym, Biuro Audytu Wewnętrznego, Biuro Nadzoru Właścicielskiego i Analiz Ekonomicznych, Biuro Bezpieczeństwa&#10;i Ochrony Informacji Niejawnych, Wieloosobowe stanowisko ds. BHP, Geodeta Województwa oraz Geolog Województwa. Jednemu z Wicemarszałków Województwa podlegają: Departament Edukacji, Nauki i Sportu, Departament Dróg i Publicznego Transportu Zbiorowego, Departament Rolnictwa, Geodezji i Gospodarki Mieniem oraz Biuro &quot;Oddział Programu Współpracy Transgranicznej POLSKA-BIAŁORUŚ-UKRAINA 2014-2020 w Rzeszowie. Drugiemu Wicemarszałkowi Województwa podlegają: Departament Rozwoju Regionalnego, Departament Kontroli, Departament Programów Rozwoju Obszarów Wiejskich. Jednemu z Członków Zarządu podlegają: Departament Ochrony Środowiska, Departament Gospodarki Regionalnej, Biuro Księgowania Wydatków. Drugiemu Członkowi Zarządu podlegają: Departament Promocji, Turystyki i Współpracy Gospodarczej, Departament Wspierania Przedsiębiorczości, Departament Wdrażania Projektów infrastrukturalnych RPO oraz Biuro Informacji o Funduszach Europejskich, Departament Społeczeństwa Informacyjnego. Sekretarzowi Województwa - Dyrektorowi Departamentu Organizacyjnego Podlega Departament Organizacyjno-Prawny. Skarbnikowi Województwa podlega Departament Budżetu i Finansów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9012" cy="449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5A100" w14:textId="77777777" w:rsidR="00A06058" w:rsidRDefault="00A06058" w:rsidP="004C1A69"/>
    <w:sectPr w:rsidR="00A06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5266E"/>
    <w:multiLevelType w:val="hybridMultilevel"/>
    <w:tmpl w:val="7332A0DE"/>
    <w:lvl w:ilvl="0" w:tplc="DF26498C">
      <w:start w:val="1"/>
      <w:numFmt w:val="decimal"/>
      <w:lvlText w:val="%1)"/>
      <w:lvlJc w:val="left"/>
      <w:pPr>
        <w:ind w:left="644" w:hanging="360"/>
      </w:pPr>
      <w:rPr>
        <w:rFonts w:eastAsia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C406CF8"/>
    <w:multiLevelType w:val="hybridMultilevel"/>
    <w:tmpl w:val="47142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E39"/>
    <w:multiLevelType w:val="hybridMultilevel"/>
    <w:tmpl w:val="65EA389E"/>
    <w:lvl w:ilvl="0" w:tplc="A35ED9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5077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224485">
    <w:abstractNumId w:val="1"/>
  </w:num>
  <w:num w:numId="3" w16cid:durableId="1805661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23C"/>
    <w:rsid w:val="000A07E8"/>
    <w:rsid w:val="00494F59"/>
    <w:rsid w:val="004C1A69"/>
    <w:rsid w:val="0051423C"/>
    <w:rsid w:val="007A41CA"/>
    <w:rsid w:val="00872B1D"/>
    <w:rsid w:val="008A71FE"/>
    <w:rsid w:val="00A06058"/>
    <w:rsid w:val="00C3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5F5F"/>
  <w15:chartTrackingRefBased/>
  <w15:docId w15:val="{F3E97293-737E-4F7F-804B-C3862187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2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42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42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42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423C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51423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51423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51423C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1423C"/>
    <w:rPr>
      <w:rFonts w:ascii="Arial" w:eastAsia="Times New Roman" w:hAnsi="Arial" w:cs="Times New Roman"/>
      <w:b/>
      <w:bCs/>
      <w:kern w:val="0"/>
      <w:sz w:val="24"/>
      <w:szCs w:val="24"/>
      <w:lang w:val="x-none"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51423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51423C"/>
    <w:rPr>
      <w:b/>
      <w:bCs/>
    </w:rPr>
  </w:style>
  <w:style w:type="paragraph" w:styleId="Akapitzlist">
    <w:name w:val="List Paragraph"/>
    <w:basedOn w:val="Normalny"/>
    <w:uiPriority w:val="34"/>
    <w:qFormat/>
    <w:rsid w:val="00514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54A5A-D01B-4D29-A021-7F8DC8B6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1091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50/1299/24 Zarządu Województwa Podkarpackiego w Rzeszowie z dnia 18 listopada 2024 r. w sprawie zmian w Regulaminie Organizacyjnym Urzędu Marszałkowskiego Województwa Podkarpackiego w Rzeszowie</vt:lpstr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50/1299/24 Zarządu Województwa Podkarpackiego w Rzeszowie z dnia 18 listopada 2024 r. w sprawie zmian w Regulaminie Organizacyjnym Urzędu Marszałkowskiego Województwa Podkarpackiego w Rzeszowie</dc:title>
  <dc:subject/>
  <dc:creator>Skrobacz Anna</dc:creator>
  <cp:keywords/>
  <dc:description/>
  <cp:lastModifiedBy>Maciaszek Agnieszka</cp:lastModifiedBy>
  <cp:revision>4</cp:revision>
  <cp:lastPrinted>2024-11-12T11:28:00Z</cp:lastPrinted>
  <dcterms:created xsi:type="dcterms:W3CDTF">2024-11-19T10:32:00Z</dcterms:created>
  <dcterms:modified xsi:type="dcterms:W3CDTF">2024-11-19T10:45:00Z</dcterms:modified>
</cp:coreProperties>
</file>